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6C" w:rsidRDefault="00F8346C" w:rsidP="00F8346C">
      <w:pPr>
        <w:widowControl/>
        <w:shd w:val="clear" w:color="auto" w:fill="FFFFFF"/>
        <w:autoSpaceDE/>
        <w:autoSpaceDN/>
        <w:spacing w:after="60"/>
        <w:rPr>
          <w:sz w:val="20"/>
          <w:szCs w:val="20"/>
        </w:rPr>
      </w:pPr>
      <w:r>
        <w:rPr>
          <w:b/>
          <w:sz w:val="20"/>
          <w:szCs w:val="20"/>
        </w:rPr>
        <w:t>Л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9.</w:t>
      </w:r>
      <w:r w:rsidRPr="00C41C08">
        <w:rPr>
          <w:color w:val="FF0000"/>
          <w:sz w:val="20"/>
          <w:szCs w:val="20"/>
          <w:lang w:val="kk-KZ"/>
        </w:rPr>
        <w:t xml:space="preserve"> </w:t>
      </w:r>
      <w:r w:rsidRPr="00143C75">
        <w:rPr>
          <w:sz w:val="20"/>
          <w:szCs w:val="20"/>
        </w:rPr>
        <w:t xml:space="preserve">9. </w:t>
      </w:r>
      <w:r>
        <w:rPr>
          <w:sz w:val="20"/>
          <w:szCs w:val="20"/>
        </w:rPr>
        <w:t xml:space="preserve">Лекция.  </w:t>
      </w:r>
      <w:r w:rsidRPr="00143C75">
        <w:rPr>
          <w:sz w:val="20"/>
          <w:szCs w:val="20"/>
        </w:rPr>
        <w:t>Целевые ориентиры и модели профессиональных компетенций – методическая база управления учебным процессом. Требования к соблюдению правил, корпоративная этика и репутация учебного заведения. Дисциплина</w:t>
      </w:r>
    </w:p>
    <w:p w:rsidR="00F8346C" w:rsidRDefault="00F8346C" w:rsidP="00F8346C">
      <w:pPr>
        <w:widowControl/>
        <w:shd w:val="clear" w:color="auto" w:fill="FFFFFF"/>
        <w:autoSpaceDE/>
        <w:autoSpaceDN/>
        <w:spacing w:after="60"/>
        <w:rPr>
          <w:sz w:val="20"/>
          <w:szCs w:val="20"/>
        </w:rPr>
      </w:pPr>
    </w:p>
    <w:p w:rsidR="00F8346C" w:rsidRPr="00F8346C" w:rsidRDefault="00F8346C" w:rsidP="00F8346C">
      <w:pPr>
        <w:widowControl/>
        <w:shd w:val="clear" w:color="auto" w:fill="FFFFFF"/>
        <w:autoSpaceDE/>
        <w:autoSpaceDN/>
        <w:spacing w:after="60"/>
        <w:rPr>
          <w:sz w:val="20"/>
          <w:szCs w:val="20"/>
          <w:lang w:val="en-US"/>
        </w:rPr>
      </w:pPr>
      <w:r w:rsidRPr="00F8346C">
        <w:rPr>
          <w:b/>
          <w:sz w:val="20"/>
          <w:szCs w:val="20"/>
        </w:rPr>
        <w:t>Основные управленческие функции руководителя</w:t>
      </w:r>
      <w:r>
        <w:rPr>
          <w:sz w:val="20"/>
          <w:szCs w:val="20"/>
          <w:lang w:val="en-US"/>
        </w:rPr>
        <w:t>:</w:t>
      </w:r>
    </w:p>
    <w:p w:rsidR="00F8346C" w:rsidRDefault="00F8346C" w:rsidP="00F8346C">
      <w:pPr>
        <w:widowControl/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F8346C" w:rsidRPr="00D10D36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организация;</w:t>
      </w:r>
    </w:p>
    <w:p w:rsidR="00F8346C" w:rsidRPr="00D10D36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нормирование;</w:t>
      </w:r>
    </w:p>
    <w:p w:rsidR="00F8346C" w:rsidRPr="00D10D36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планирование;</w:t>
      </w:r>
    </w:p>
    <w:p w:rsidR="00F8346C" w:rsidRPr="00D10D36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координация;</w:t>
      </w:r>
    </w:p>
    <w:p w:rsidR="00F8346C" w:rsidRPr="00D10D36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мотивация;</w:t>
      </w:r>
    </w:p>
    <w:p w:rsidR="00F8346C" w:rsidRPr="00D10D36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контроль;</w:t>
      </w:r>
    </w:p>
    <w:p w:rsidR="00F8346C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D10D36">
        <w:rPr>
          <w:sz w:val="20"/>
          <w:szCs w:val="20"/>
        </w:rPr>
        <w:t>регулирование.</w:t>
      </w:r>
    </w:p>
    <w:p w:rsidR="00C36A94" w:rsidRDefault="00C36A94" w:rsidP="00C36A94">
      <w:pPr>
        <w:widowControl/>
        <w:shd w:val="clear" w:color="auto" w:fill="FFFFFF"/>
        <w:autoSpaceDE/>
        <w:autoSpaceDN/>
        <w:spacing w:after="60"/>
        <w:rPr>
          <w:sz w:val="20"/>
          <w:szCs w:val="20"/>
        </w:rPr>
      </w:pPr>
    </w:p>
    <w:p w:rsidR="00C36A94" w:rsidRPr="00D10D36" w:rsidRDefault="00C36A94" w:rsidP="00C36A94">
      <w:pPr>
        <w:widowControl/>
        <w:shd w:val="clear" w:color="auto" w:fill="FFFFFF"/>
        <w:autoSpaceDE/>
        <w:autoSpaceDN/>
        <w:spacing w:after="60"/>
        <w:rPr>
          <w:sz w:val="20"/>
          <w:szCs w:val="20"/>
        </w:rPr>
      </w:pPr>
      <w:r w:rsidRPr="00C36A94">
        <w:rPr>
          <w:b/>
          <w:sz w:val="20"/>
          <w:szCs w:val="20"/>
        </w:rPr>
        <w:t>Структура</w:t>
      </w:r>
      <w:r w:rsidRPr="00C36A94">
        <w:rPr>
          <w:sz w:val="20"/>
          <w:szCs w:val="20"/>
        </w:rPr>
        <w:t xml:space="preserve"> управленческой деятельности. цель =&gt; мотив =&gt; задача =&gt; действия (делегирование, </w:t>
      </w:r>
      <w:r>
        <w:rPr>
          <w:sz w:val="20"/>
          <w:szCs w:val="20"/>
        </w:rPr>
        <w:t>принятие решений</w:t>
      </w:r>
      <w:r w:rsidRPr="00C36A94">
        <w:rPr>
          <w:sz w:val="20"/>
          <w:szCs w:val="20"/>
        </w:rPr>
        <w:t>) =&gt; контроль результата</w:t>
      </w:r>
      <w:r>
        <w:rPr>
          <w:sz w:val="20"/>
          <w:szCs w:val="20"/>
        </w:rPr>
        <w:t xml:space="preserve"> </w:t>
      </w:r>
      <w:r w:rsidRPr="00C36A94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дисциплина</w:t>
      </w:r>
      <w:r w:rsidRPr="00C36A94">
        <w:rPr>
          <w:sz w:val="20"/>
          <w:szCs w:val="20"/>
        </w:rPr>
        <w:t>)  =</w:t>
      </w:r>
      <w:proofErr w:type="gramEnd"/>
      <w:r w:rsidRPr="00C36A94">
        <w:rPr>
          <w:sz w:val="20"/>
          <w:szCs w:val="20"/>
        </w:rPr>
        <w:t>&gt; рефлексия.</w:t>
      </w:r>
    </w:p>
    <w:p w:rsidR="00F8346C" w:rsidRPr="00C36A94" w:rsidRDefault="00F8346C" w:rsidP="00F8346C">
      <w:pPr>
        <w:widowControl/>
        <w:shd w:val="clear" w:color="auto" w:fill="FFFFFF"/>
        <w:autoSpaceDE/>
        <w:autoSpaceDN/>
        <w:spacing w:after="60"/>
        <w:rPr>
          <w:sz w:val="20"/>
          <w:szCs w:val="20"/>
        </w:rPr>
      </w:pPr>
    </w:p>
    <w:p w:rsidR="00F8346C" w:rsidRPr="00F8346C" w:rsidRDefault="00F8346C" w:rsidP="00F8346C">
      <w:pPr>
        <w:widowControl/>
        <w:shd w:val="clear" w:color="auto" w:fill="FFFFFF"/>
        <w:autoSpaceDE/>
        <w:autoSpaceDN/>
        <w:spacing w:after="60"/>
        <w:rPr>
          <w:b/>
          <w:sz w:val="20"/>
          <w:szCs w:val="20"/>
        </w:rPr>
      </w:pPr>
      <w:r w:rsidRPr="00F8346C">
        <w:rPr>
          <w:b/>
          <w:sz w:val="20"/>
          <w:szCs w:val="20"/>
        </w:rPr>
        <w:t>Методы управления</w:t>
      </w:r>
    </w:p>
    <w:p w:rsidR="00F8346C" w:rsidRPr="00F8346C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F8346C">
        <w:rPr>
          <w:sz w:val="20"/>
          <w:szCs w:val="20"/>
        </w:rPr>
        <w:t>Ничто не порождает внутреннее напряжение ‐ или пассивную покорность ‐ так же верно, как приказ. Когда у человека нет выбора, от него не приходится ожидать истинной преданности делу. (</w:t>
      </w:r>
      <w:proofErr w:type="spellStart"/>
      <w:r w:rsidRPr="00F8346C">
        <w:rPr>
          <w:sz w:val="20"/>
          <w:szCs w:val="20"/>
        </w:rPr>
        <w:t>Уотермен</w:t>
      </w:r>
      <w:proofErr w:type="spellEnd"/>
      <w:r w:rsidRPr="00F8346C">
        <w:rPr>
          <w:sz w:val="20"/>
          <w:szCs w:val="20"/>
        </w:rPr>
        <w:t xml:space="preserve"> Р.)</w:t>
      </w:r>
    </w:p>
    <w:p w:rsidR="00F8346C" w:rsidRPr="00F8346C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F8346C">
        <w:rPr>
          <w:sz w:val="20"/>
          <w:szCs w:val="20"/>
        </w:rPr>
        <w:t>Долго путь поучений, короток и успешен путь примеров (</w:t>
      </w:r>
      <w:proofErr w:type="spellStart"/>
      <w:r w:rsidRPr="00F8346C">
        <w:rPr>
          <w:sz w:val="20"/>
          <w:szCs w:val="20"/>
        </w:rPr>
        <w:t>Луций</w:t>
      </w:r>
      <w:proofErr w:type="spellEnd"/>
      <w:r w:rsidRPr="00F8346C">
        <w:rPr>
          <w:sz w:val="20"/>
          <w:szCs w:val="20"/>
        </w:rPr>
        <w:t xml:space="preserve"> Аней Сенека)</w:t>
      </w:r>
    </w:p>
    <w:p w:rsidR="00F8346C" w:rsidRPr="00F8346C" w:rsidRDefault="00F8346C" w:rsidP="00F8346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60"/>
        <w:ind w:left="0"/>
        <w:rPr>
          <w:sz w:val="20"/>
          <w:szCs w:val="20"/>
        </w:rPr>
      </w:pPr>
      <w:r w:rsidRPr="00F8346C">
        <w:rPr>
          <w:b/>
          <w:i/>
          <w:sz w:val="20"/>
          <w:szCs w:val="20"/>
        </w:rPr>
        <w:t>Дисциплина есть сознательное подчинение</w:t>
      </w:r>
      <w:r w:rsidRPr="00F8346C">
        <w:rPr>
          <w:sz w:val="20"/>
          <w:szCs w:val="20"/>
        </w:rPr>
        <w:t xml:space="preserve"> (Константин Кушнир)</w:t>
      </w:r>
      <w:r w:rsidR="00A22C6A">
        <w:rPr>
          <w:sz w:val="20"/>
          <w:szCs w:val="20"/>
        </w:rPr>
        <w:t xml:space="preserve"> </w:t>
      </w:r>
      <w:r w:rsidR="00A22C6A" w:rsidRPr="00A22C6A">
        <w:rPr>
          <w:sz w:val="20"/>
          <w:szCs w:val="20"/>
        </w:rPr>
        <w:t>Обязательное для всех членов какого-н. коллектива подчинение установленному порядку, правилам.</w:t>
      </w:r>
    </w:p>
    <w:p w:rsidR="00A22C6A" w:rsidRPr="00A22C6A" w:rsidRDefault="00A22C6A" w:rsidP="00A22C6A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spacing w:after="450"/>
        <w:rPr>
          <w:rFonts w:ascii="Arial" w:eastAsia="Times New Roman" w:hAnsi="Arial" w:cs="Arial"/>
          <w:color w:val="4D5156"/>
          <w:sz w:val="21"/>
          <w:szCs w:val="21"/>
          <w:lang w:eastAsia="ru-RU"/>
        </w:rPr>
      </w:pPr>
      <w:proofErr w:type="spellStart"/>
      <w:r w:rsidRPr="00A22C6A">
        <w:rPr>
          <w:sz w:val="20"/>
          <w:szCs w:val="20"/>
        </w:rPr>
        <w:t>Дисципли́на</w:t>
      </w:r>
      <w:proofErr w:type="spellEnd"/>
      <w:r w:rsidRPr="00A22C6A">
        <w:rPr>
          <w:sz w:val="20"/>
          <w:szCs w:val="20"/>
        </w:rPr>
        <w:t> (лат. </w:t>
      </w:r>
      <w:proofErr w:type="spellStart"/>
      <w:r w:rsidRPr="00A22C6A">
        <w:rPr>
          <w:sz w:val="20"/>
          <w:szCs w:val="20"/>
        </w:rPr>
        <w:t>disciplina</w:t>
      </w:r>
      <w:proofErr w:type="spellEnd"/>
      <w:r w:rsidRPr="00A22C6A">
        <w:rPr>
          <w:sz w:val="20"/>
          <w:szCs w:val="20"/>
        </w:rPr>
        <w:t xml:space="preserve"> от </w:t>
      </w:r>
      <w:proofErr w:type="spellStart"/>
      <w:r w:rsidRPr="00A22C6A">
        <w:rPr>
          <w:sz w:val="20"/>
          <w:szCs w:val="20"/>
        </w:rPr>
        <w:t>discere</w:t>
      </w:r>
      <w:proofErr w:type="spellEnd"/>
      <w:r w:rsidRPr="00A22C6A">
        <w:rPr>
          <w:sz w:val="20"/>
          <w:szCs w:val="20"/>
        </w:rPr>
        <w:t xml:space="preserve"> «учить») — правила поведения личности, соответствующие принятым в обществе нормам или требованиям правил распорядка</w:t>
      </w:r>
      <w:r w:rsidRPr="00A22C6A">
        <w:rPr>
          <w:rFonts w:ascii="Arial" w:eastAsia="Times New Roman" w:hAnsi="Arial" w:cs="Arial"/>
          <w:color w:val="4D5156"/>
          <w:sz w:val="21"/>
          <w:szCs w:val="21"/>
          <w:lang w:eastAsia="ru-RU"/>
        </w:rPr>
        <w:t>.</w:t>
      </w:r>
    </w:p>
    <w:p w:rsidR="00F8346C" w:rsidRDefault="00F8346C"/>
    <w:p w:rsidR="00C36A94" w:rsidRPr="00DD1EA6" w:rsidRDefault="00C36A94">
      <w:pPr>
        <w:rPr>
          <w:b/>
        </w:rPr>
      </w:pPr>
      <w:r w:rsidRPr="00DD1EA6">
        <w:rPr>
          <w:b/>
        </w:rPr>
        <w:t xml:space="preserve">Мотивационные ориентации </w:t>
      </w:r>
    </w:p>
    <w:p w:rsidR="00C36A94" w:rsidRDefault="00C36A94"/>
    <w:p w:rsidR="00C36A94" w:rsidRDefault="00DD1EA6">
      <w:r>
        <w:t>ПРОЦЕСС -</w:t>
      </w:r>
      <w:r w:rsidR="00C36A94">
        <w:t xml:space="preserve"> важен сам процесс</w:t>
      </w:r>
      <w:r w:rsidR="00C36A94" w:rsidRPr="00C36A94">
        <w:t>,</w:t>
      </w:r>
      <w:r w:rsidR="00C36A94">
        <w:t xml:space="preserve"> интерес к делу</w:t>
      </w:r>
      <w:r w:rsidR="00C36A94" w:rsidRPr="00C36A94">
        <w:t>,</w:t>
      </w:r>
      <w:r w:rsidR="00C36A94">
        <w:t xml:space="preserve"> углубление в детали</w:t>
      </w:r>
    </w:p>
    <w:p w:rsidR="00C36A94" w:rsidRDefault="00C36A94"/>
    <w:p w:rsidR="00C36A94" w:rsidRDefault="00DD1EA6">
      <w:r>
        <w:t>РЕЗУЛЬТАТ -</w:t>
      </w:r>
      <w:r w:rsidR="00C36A94">
        <w:t xml:space="preserve"> важно достичь результат вне зависимости от препятствий времени и ресурсов Интерес к конечному результату</w:t>
      </w:r>
    </w:p>
    <w:p w:rsidR="00C36A94" w:rsidRDefault="00C36A94"/>
    <w:p w:rsidR="00C36A94" w:rsidRPr="003E7875" w:rsidRDefault="00C36A94">
      <w:r>
        <w:t xml:space="preserve">АЛЬТРУИЗМ   </w:t>
      </w:r>
      <w:r w:rsidRPr="00C36A94">
        <w:t xml:space="preserve">- </w:t>
      </w:r>
      <w:r>
        <w:t>важно одобрение</w:t>
      </w:r>
      <w:r w:rsidRPr="00C36A94">
        <w:t xml:space="preserve"> </w:t>
      </w:r>
      <w:r>
        <w:t>коллектив, руководства</w:t>
      </w:r>
      <w:r w:rsidRPr="00C36A94">
        <w:t xml:space="preserve">. </w:t>
      </w:r>
      <w:r>
        <w:t>Готовность помогать всем</w:t>
      </w:r>
      <w:r w:rsidRPr="00C36A94">
        <w:t xml:space="preserve">, </w:t>
      </w:r>
      <w:r>
        <w:t>иногда в ущерб самому</w:t>
      </w:r>
      <w:r w:rsidRPr="00C36A94">
        <w:t xml:space="preserve">. </w:t>
      </w:r>
      <w:r>
        <w:t xml:space="preserve">Часто взваливает </w:t>
      </w:r>
      <w:r w:rsidRPr="003E7875">
        <w:t>“</w:t>
      </w:r>
      <w:r>
        <w:t>трудные задачи остальных</w:t>
      </w:r>
      <w:r w:rsidRPr="003E7875">
        <w:t>”</w:t>
      </w:r>
    </w:p>
    <w:p w:rsidR="00C36A94" w:rsidRPr="003E7875" w:rsidRDefault="00C36A94"/>
    <w:p w:rsidR="00C36A94" w:rsidRDefault="00DD1EA6">
      <w:r>
        <w:t xml:space="preserve">ЭГОИЗМ </w:t>
      </w:r>
      <w:r w:rsidRPr="00C36A94">
        <w:t>-</w:t>
      </w:r>
      <w:r w:rsidR="00C36A94" w:rsidRPr="00C36A94">
        <w:t xml:space="preserve"> </w:t>
      </w:r>
      <w:r w:rsidR="00C36A94">
        <w:t xml:space="preserve">признание собственных </w:t>
      </w:r>
      <w:r>
        <w:t>заслуг, в</w:t>
      </w:r>
      <w:r w:rsidR="00C36A94">
        <w:t xml:space="preserve"> ущерб окружающим</w:t>
      </w:r>
      <w:r w:rsidR="00C36A94" w:rsidRPr="00C36A94">
        <w:t xml:space="preserve">, </w:t>
      </w:r>
      <w:r w:rsidR="00C36A94">
        <w:t xml:space="preserve">ориентация на себя </w:t>
      </w:r>
      <w:r w:rsidR="00C36A94" w:rsidRPr="00C36A94">
        <w:t xml:space="preserve">– </w:t>
      </w:r>
      <w:r w:rsidR="00C36A94">
        <w:t>центр внимания</w:t>
      </w:r>
      <w:r w:rsidR="00C36A94" w:rsidRPr="00C36A94">
        <w:t xml:space="preserve">, </w:t>
      </w:r>
      <w:r w:rsidR="00C36A94">
        <w:t>гипертрофированное Я.</w:t>
      </w:r>
    </w:p>
    <w:p w:rsidR="00C36A94" w:rsidRDefault="00C36A94"/>
    <w:p w:rsidR="00C36A94" w:rsidRDefault="00DD1EA6">
      <w:r>
        <w:t>ТРУД важно</w:t>
      </w:r>
      <w:r w:rsidR="00C36A94" w:rsidRPr="00C36A94">
        <w:t xml:space="preserve"> использовать время для того, </w:t>
      </w:r>
      <w:r w:rsidR="00C36A94">
        <w:t>чтобы что</w:t>
      </w:r>
      <w:r w:rsidR="00C36A94" w:rsidRPr="00C36A94">
        <w:t>-</w:t>
      </w:r>
      <w:r w:rsidR="00C36A94">
        <w:t>то сделать Труд приносит им наибольшее удовольствие</w:t>
      </w:r>
    </w:p>
    <w:p w:rsidR="00C36A94" w:rsidRDefault="00C36A94"/>
    <w:p w:rsidR="00C36A94" w:rsidRDefault="00DD1EA6">
      <w:r>
        <w:t xml:space="preserve">СВОБОДА </w:t>
      </w:r>
      <w:r w:rsidRPr="00C36A94">
        <w:t>-</w:t>
      </w:r>
      <w:r w:rsidR="00C36A94" w:rsidRPr="00C36A94">
        <w:t xml:space="preserve"> </w:t>
      </w:r>
      <w:r w:rsidR="00C36A94">
        <w:t>свобода в принятии оперативных решений</w:t>
      </w:r>
      <w:r w:rsidR="00C36A94" w:rsidRPr="00C36A94">
        <w:t xml:space="preserve">, </w:t>
      </w:r>
      <w:r w:rsidR="00C36A94">
        <w:t>добровольная ответственность</w:t>
      </w:r>
      <w:r w:rsidR="00C36A94" w:rsidRPr="00C36A94">
        <w:t xml:space="preserve">, </w:t>
      </w:r>
      <w:r w:rsidR="00C36A94">
        <w:t>приобретение суверенитета</w:t>
      </w:r>
    </w:p>
    <w:p w:rsidR="00C36A94" w:rsidRDefault="00C36A94"/>
    <w:p w:rsidR="00C36A94" w:rsidRDefault="00C36A94">
      <w:r>
        <w:t>ВЛАСТЬ – ярко выраженное стремление к власти</w:t>
      </w:r>
      <w:r w:rsidRPr="00C36A94">
        <w:t xml:space="preserve">, </w:t>
      </w:r>
      <w:r>
        <w:t>навязывание своей точки зрения своего видения вопроса</w:t>
      </w:r>
      <w:r w:rsidRPr="00C36A94">
        <w:t xml:space="preserve">. </w:t>
      </w:r>
      <w:r>
        <w:t>Нравится чувство власти и управление людьми</w:t>
      </w:r>
    </w:p>
    <w:p w:rsidR="00C36A94" w:rsidRDefault="00C36A94"/>
    <w:p w:rsidR="00C36A94" w:rsidRDefault="00DD1EA6">
      <w:r>
        <w:t>ДЕНЬГИ -</w:t>
      </w:r>
      <w:r w:rsidR="00C36A94">
        <w:t xml:space="preserve"> финансовый стимул самый важный</w:t>
      </w:r>
      <w:r w:rsidR="00C36A94" w:rsidRPr="00C36A94">
        <w:t>.</w:t>
      </w:r>
      <w:r w:rsidR="00C36A94">
        <w:t xml:space="preserve"> </w:t>
      </w:r>
    </w:p>
    <w:p w:rsidR="00AE2332" w:rsidRDefault="00AE2332"/>
    <w:p w:rsidR="00AE2332" w:rsidRDefault="00AE2332"/>
    <w:p w:rsidR="00AE2332" w:rsidRDefault="00AE2332"/>
    <w:p w:rsidR="00AE2332" w:rsidRDefault="00AE2332"/>
    <w:p w:rsidR="00AE2332" w:rsidRDefault="00AE2332"/>
    <w:p w:rsidR="00AE2332" w:rsidRDefault="00AE2332"/>
    <w:p w:rsidR="00AE2332" w:rsidRDefault="00AE2332"/>
    <w:p w:rsidR="00AE2332" w:rsidRDefault="00AE2332">
      <w:r>
        <w:t>Количественные компетенции</w:t>
      </w:r>
      <w:r w:rsidR="00A871ED">
        <w:t xml:space="preserve"> </w:t>
      </w:r>
      <w:r w:rsidR="00A871ED" w:rsidRPr="00A871ED">
        <w:t xml:space="preserve">– </w:t>
      </w:r>
      <w:r w:rsidR="00A871ED">
        <w:t>это навыки</w:t>
      </w:r>
      <w:r w:rsidR="00A871ED" w:rsidRPr="00A871ED">
        <w:t xml:space="preserve">, </w:t>
      </w:r>
      <w:r w:rsidR="00A871ED">
        <w:t xml:space="preserve">которые он развивая сможет увеличить объем и интенсивность своей </w:t>
      </w:r>
      <w:r w:rsidR="00BF54C5">
        <w:t>работы</w:t>
      </w:r>
      <w:r w:rsidR="00BF54C5" w:rsidRPr="00A871ED">
        <w:t xml:space="preserve">, </w:t>
      </w:r>
      <w:r w:rsidR="00BF54C5">
        <w:t>отвечают</w:t>
      </w:r>
      <w:r>
        <w:t xml:space="preserve"> на вопрос НАСКОЛЬКО</w:t>
      </w:r>
      <w:r w:rsidRPr="00AE2332">
        <w:t>?</w:t>
      </w:r>
    </w:p>
    <w:p w:rsidR="00AE2332" w:rsidRDefault="00AE2332">
      <w:r>
        <w:t>Качественные компетенции развиваются на фоне специфические</w:t>
      </w:r>
      <w:r w:rsidRPr="00AE2332">
        <w:t xml:space="preserve">, </w:t>
      </w:r>
      <w:r>
        <w:t>профильные знания</w:t>
      </w:r>
      <w:r w:rsidRPr="00AE2332">
        <w:t>.</w:t>
      </w:r>
    </w:p>
    <w:p w:rsidR="00A57AC6" w:rsidRDefault="00A57AC6">
      <w:r>
        <w:t>Качественные обнуляются при переходе из одной компании в другую</w:t>
      </w:r>
    </w:p>
    <w:p w:rsidR="00A871ED" w:rsidRDefault="00A871ED"/>
    <w:p w:rsidR="00A871ED" w:rsidRDefault="00A871ED">
      <w:r>
        <w:rPr>
          <w:noProof/>
          <w:lang w:eastAsia="ru-RU"/>
        </w:rPr>
        <w:drawing>
          <wp:inline distT="0" distB="0" distL="0" distR="0">
            <wp:extent cx="3027995" cy="2015014"/>
            <wp:effectExtent l="0" t="0" r="1270" b="4445"/>
            <wp:docPr id="1" name="Рисунок 1" descr="Формирование компетенций инж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компетенций инжен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23" cy="203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C5" w:rsidRDefault="00BF54C5"/>
    <w:p w:rsidR="00BF54C5" w:rsidRDefault="00BF54C5">
      <w:r>
        <w:t xml:space="preserve">Все компетенции развиваются с учетом способностей </w:t>
      </w:r>
    </w:p>
    <w:p w:rsidR="00BF54C5" w:rsidRDefault="00BF54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54C5" w:rsidTr="00BF54C5">
        <w:tc>
          <w:tcPr>
            <w:tcW w:w="4672" w:type="dxa"/>
          </w:tcPr>
          <w:p w:rsidR="00BF54C5" w:rsidRDefault="00BF54C5">
            <w:r>
              <w:t xml:space="preserve">Научные </w:t>
            </w:r>
          </w:p>
        </w:tc>
        <w:tc>
          <w:tcPr>
            <w:tcW w:w="4673" w:type="dxa"/>
          </w:tcPr>
          <w:p w:rsidR="00BF54C5" w:rsidRPr="00BF54C5" w:rsidRDefault="00BF54C5">
            <w:r>
              <w:rPr>
                <w:lang w:val="en-US"/>
              </w:rPr>
              <w:t xml:space="preserve">1 </w:t>
            </w:r>
            <w:r>
              <w:t xml:space="preserve">аналитические </w:t>
            </w:r>
            <w:r>
              <w:rPr>
                <w:lang w:val="en-US"/>
              </w:rPr>
              <w:t xml:space="preserve">2 </w:t>
            </w:r>
            <w:r>
              <w:t xml:space="preserve">математические </w:t>
            </w:r>
            <w:r>
              <w:rPr>
                <w:lang w:val="en-US"/>
              </w:rPr>
              <w:t xml:space="preserve">3 </w:t>
            </w:r>
            <w:r>
              <w:t>гуманитарные</w:t>
            </w:r>
          </w:p>
        </w:tc>
      </w:tr>
      <w:tr w:rsidR="00BF54C5" w:rsidTr="00BF54C5">
        <w:tc>
          <w:tcPr>
            <w:tcW w:w="4672" w:type="dxa"/>
          </w:tcPr>
          <w:p w:rsidR="00BF54C5" w:rsidRPr="00BF54C5" w:rsidRDefault="00BF54C5">
            <w:r>
              <w:t>Художественные</w:t>
            </w:r>
          </w:p>
        </w:tc>
        <w:tc>
          <w:tcPr>
            <w:tcW w:w="4673" w:type="dxa"/>
          </w:tcPr>
          <w:p w:rsidR="00BF54C5" w:rsidRDefault="00BF54C5">
            <w:r w:rsidRPr="00BF54C5">
              <w:t xml:space="preserve">4 </w:t>
            </w:r>
            <w:r>
              <w:t xml:space="preserve">Пространственное воображение </w:t>
            </w:r>
            <w:r w:rsidRPr="00BF54C5">
              <w:t xml:space="preserve">5 </w:t>
            </w:r>
            <w:r>
              <w:t xml:space="preserve">абсолютное звуковое воспроизведение </w:t>
            </w:r>
            <w:r w:rsidRPr="00BF54C5">
              <w:t xml:space="preserve">6 </w:t>
            </w:r>
            <w:r>
              <w:t xml:space="preserve">копиизм </w:t>
            </w:r>
          </w:p>
        </w:tc>
      </w:tr>
      <w:tr w:rsidR="00BF54C5" w:rsidTr="00BF54C5">
        <w:tc>
          <w:tcPr>
            <w:tcW w:w="4672" w:type="dxa"/>
          </w:tcPr>
          <w:p w:rsidR="00BF54C5" w:rsidRDefault="00BF54C5">
            <w:r>
              <w:t>Менеджерские Инженерные</w:t>
            </w:r>
          </w:p>
        </w:tc>
        <w:tc>
          <w:tcPr>
            <w:tcW w:w="4673" w:type="dxa"/>
          </w:tcPr>
          <w:p w:rsidR="00BF54C5" w:rsidRDefault="00BF54C5">
            <w:r>
              <w:rPr>
                <w:lang w:val="en-US"/>
              </w:rPr>
              <w:t xml:space="preserve">7 </w:t>
            </w:r>
            <w:r>
              <w:t xml:space="preserve">Коммуникабельность </w:t>
            </w:r>
            <w:r>
              <w:rPr>
                <w:lang w:val="en-US"/>
              </w:rPr>
              <w:t xml:space="preserve">8 </w:t>
            </w:r>
            <w:r>
              <w:t xml:space="preserve">Организаторские способности </w:t>
            </w:r>
          </w:p>
        </w:tc>
      </w:tr>
    </w:tbl>
    <w:p w:rsidR="00BF54C5" w:rsidRDefault="00BF54C5"/>
    <w:p w:rsidR="00BF54C5" w:rsidRDefault="00BF54C5" w:rsidP="00BF54C5">
      <w:r>
        <w:t>Конструктор компетенций</w:t>
      </w:r>
    </w:p>
    <w:p w:rsidR="00BF54C5" w:rsidRDefault="00BF54C5" w:rsidP="00BF54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8"/>
      </w:tblGrid>
      <w:tr w:rsidR="00BF54C5" w:rsidTr="00CD5A14">
        <w:tc>
          <w:tcPr>
            <w:tcW w:w="1165" w:type="dxa"/>
          </w:tcPr>
          <w:p w:rsidR="00BF54C5" w:rsidRDefault="00BF54C5" w:rsidP="00CD5A14">
            <w:r>
              <w:t>Компетенция</w:t>
            </w:r>
          </w:p>
        </w:tc>
      </w:tr>
      <w:tr w:rsidR="00BF54C5" w:rsidTr="00CD5A14">
        <w:tc>
          <w:tcPr>
            <w:tcW w:w="1165" w:type="dxa"/>
          </w:tcPr>
          <w:p w:rsidR="00BF54C5" w:rsidRDefault="00BF54C5" w:rsidP="00CD5A14">
            <w:r>
              <w:t xml:space="preserve">Навык </w:t>
            </w:r>
          </w:p>
        </w:tc>
      </w:tr>
      <w:tr w:rsidR="00BF54C5" w:rsidTr="00CD5A14">
        <w:tc>
          <w:tcPr>
            <w:tcW w:w="1165" w:type="dxa"/>
          </w:tcPr>
          <w:p w:rsidR="00BF54C5" w:rsidRDefault="00BF54C5" w:rsidP="00CD5A14">
            <w:r>
              <w:t>Базовый навык</w:t>
            </w:r>
          </w:p>
        </w:tc>
      </w:tr>
      <w:tr w:rsidR="00BF54C5" w:rsidTr="00CD5A14">
        <w:tc>
          <w:tcPr>
            <w:tcW w:w="1165" w:type="dxa"/>
          </w:tcPr>
          <w:p w:rsidR="00BF54C5" w:rsidRDefault="00BF54C5" w:rsidP="00CD5A14">
            <w:r>
              <w:t>Умение</w:t>
            </w:r>
          </w:p>
        </w:tc>
      </w:tr>
      <w:tr w:rsidR="00BF54C5" w:rsidTr="00CD5A14">
        <w:tc>
          <w:tcPr>
            <w:tcW w:w="1165" w:type="dxa"/>
          </w:tcPr>
          <w:p w:rsidR="00BF54C5" w:rsidRDefault="00BF54C5" w:rsidP="00CD5A14">
            <w:r>
              <w:t xml:space="preserve">Способности </w:t>
            </w:r>
          </w:p>
        </w:tc>
      </w:tr>
    </w:tbl>
    <w:p w:rsidR="00BF54C5" w:rsidRDefault="00BF54C5"/>
    <w:p w:rsidR="00A22C6A" w:rsidRDefault="00BF54C5">
      <w:r w:rsidRPr="00A22C6A">
        <w:rPr>
          <w:b/>
        </w:rPr>
        <w:t>в когнитивной области Блум выделил шесть уровней (категорий) учебных целей,</w:t>
      </w:r>
      <w:r>
        <w:t xml:space="preserve"> расположенных в иерархическом порядке, и каждый из которых направлен на формирование определенных навыков мышления:</w:t>
      </w:r>
    </w:p>
    <w:p w:rsidR="00A22C6A" w:rsidRDefault="00BF54C5">
      <w:r>
        <w:t xml:space="preserve"> Знание. Понимание. Применение. Анализ. Оценка. Создание (в другой интерпретации – Знание. Понимание. Применение. Анализ. Синтез. Оценка). </w:t>
      </w:r>
    </w:p>
    <w:p w:rsidR="00A22C6A" w:rsidRDefault="00A22C6A"/>
    <w:p w:rsidR="00BF54C5" w:rsidRDefault="00BF54C5">
      <w:r>
        <w:t xml:space="preserve">Более удачной в нашей интерпретации считается первый вариант – без категории «Синтез». В аффективной области (сфере) ученый выделяет пять уровней (категорий): Восприятие. Реагирование. Усвоение ценностей. Организация ценностей. </w:t>
      </w:r>
      <w:proofErr w:type="spellStart"/>
      <w:r>
        <w:t>Интернализация</w:t>
      </w:r>
      <w:proofErr w:type="spellEnd"/>
      <w:r>
        <w:t xml:space="preserve"> ценностей.</w:t>
      </w:r>
    </w:p>
    <w:p w:rsidR="00A22C6A" w:rsidRDefault="00A22C6A"/>
    <w:p w:rsidR="00A22C6A" w:rsidRDefault="00A22C6A">
      <w:r>
        <w:t>Знание</w:t>
      </w:r>
    </w:p>
    <w:p w:rsidR="00A22C6A" w:rsidRDefault="00A22C6A"/>
    <w:p w:rsidR="00A22C6A" w:rsidRDefault="00A22C6A">
      <w:r>
        <w:t xml:space="preserve">1-й показатель характеризует низшую степень обученности. Обучающийся на этом уровне </w:t>
      </w:r>
      <w:r>
        <w:lastRenderedPageBreak/>
        <w:t>отличает данный объект, процесс, явление или какое-либо действие от их аналогов только тогда, когда ему предъявляют их в готовом виде, показывая формальное знакомство с данным объектом, процессом или явлением, с их внешними, поверхностными характеристиками;</w:t>
      </w:r>
    </w:p>
    <w:p w:rsidR="00A22C6A" w:rsidRDefault="00A22C6A"/>
    <w:p w:rsidR="00A22C6A" w:rsidRDefault="00A22C6A">
      <w:r>
        <w:t>Понимание</w:t>
      </w:r>
    </w:p>
    <w:p w:rsidR="00A22C6A" w:rsidRDefault="00A22C6A">
      <w:r>
        <w:t>2-й показатель характеризует такую степень обученности, когда обучающийся может пересказать содержание определенного текста, правила, воспроизвести формулировку того или иного закона, что не может служить доказательством его понимания;</w:t>
      </w:r>
    </w:p>
    <w:p w:rsidR="00A22C6A" w:rsidRDefault="00A22C6A"/>
    <w:p w:rsidR="00A22C6A" w:rsidRDefault="00A22C6A">
      <w:r>
        <w:t>Применение</w:t>
      </w:r>
    </w:p>
    <w:p w:rsidR="00A22C6A" w:rsidRDefault="00A22C6A"/>
    <w:p w:rsidR="00A22C6A" w:rsidRDefault="00A22C6A">
      <w:r>
        <w:t>3-й показатель определяет степень обученности, при которой обучающийся не только воспроизводит формулировку, но и может объяснить его и привести свои примеры;</w:t>
      </w:r>
    </w:p>
    <w:p w:rsidR="00A22C6A" w:rsidRDefault="00A22C6A"/>
    <w:p w:rsidR="00A22C6A" w:rsidRDefault="00A22C6A">
      <w:r>
        <w:t>Анализ</w:t>
      </w:r>
    </w:p>
    <w:p w:rsidR="00A22C6A" w:rsidRDefault="00A22C6A">
      <w:r>
        <w:t>4-й показатель предполагает такую степень обученности, при которой обучающийся демонстрирует умение применять на практике полученные им теоретические знания в простейших (алгоритмизированных) заданиях;</w:t>
      </w:r>
    </w:p>
    <w:p w:rsidR="00A22C6A" w:rsidRDefault="00A22C6A"/>
    <w:p w:rsidR="00A22C6A" w:rsidRDefault="00A22C6A">
      <w:r>
        <w:t>Оценка Синтез</w:t>
      </w:r>
    </w:p>
    <w:p w:rsidR="00A22C6A" w:rsidRDefault="00A22C6A"/>
    <w:p w:rsidR="00A22C6A" w:rsidRDefault="00A22C6A">
      <w:r>
        <w:t>5-й показатель характеризует такую степень обученности, при которой обучающийся умеет творчески применять полученные теоретические знания на практике в новой, нестандартной ситуации, т. е. он демонстрирует способность к обобщению и переносу установленных закономерностей в новые учебные и практические ситуации.</w:t>
      </w:r>
    </w:p>
    <w:p w:rsidR="00A22C6A" w:rsidRDefault="00A22C6A"/>
    <w:p w:rsidR="00A22C6A" w:rsidRDefault="00A22C6A">
      <w:r>
        <w:t xml:space="preserve">Рекомендации по формулированию критериев оценивания </w:t>
      </w:r>
    </w:p>
    <w:p w:rsidR="00A22C6A" w:rsidRDefault="00A22C6A"/>
    <w:p w:rsidR="00A22C6A" w:rsidRDefault="00A22C6A">
      <w:r>
        <w:t xml:space="preserve">Формулировки критериев оценивания достижения РО, как пороговых, так и дифференцированных, должны содержать описания того, что сможет сделать обучающийся при оценивании, или указания на необходимое качество его работы, которое будет продемонстрировано при успешном выполнении задачи. </w:t>
      </w:r>
    </w:p>
    <w:p w:rsidR="00A22C6A" w:rsidRDefault="00A22C6A">
      <w:r>
        <w:t xml:space="preserve">Эти формулировки могут включать в себя описания: </w:t>
      </w:r>
    </w:p>
    <w:p w:rsidR="00A22C6A" w:rsidRDefault="00A22C6A">
      <w:r>
        <w:t xml:space="preserve">• того, что должно присутствовать в оцениваемой работе (наличие правильной грамматики); </w:t>
      </w:r>
    </w:p>
    <w:p w:rsidR="00A22C6A" w:rsidRDefault="00A22C6A">
      <w:r>
        <w:t xml:space="preserve">• того, что должно отсутствовать в оцениваемой работе (отсутствие орфографических ошибок); </w:t>
      </w:r>
    </w:p>
    <w:p w:rsidR="00A22C6A" w:rsidRDefault="00A22C6A">
      <w:r>
        <w:t xml:space="preserve">• того, что должно быть сделано определенным образом (отчет должен соответствовать определенному формату); </w:t>
      </w:r>
    </w:p>
    <w:p w:rsidR="00A22C6A" w:rsidRDefault="00A22C6A">
      <w:r>
        <w:t xml:space="preserve">• определенной функции, которую должна выполнить оцениваемая работа («отчет будет точно описывать процессы подготовки к выполнению задания, само задание и его результаты»). </w:t>
      </w:r>
    </w:p>
    <w:p w:rsidR="00A22C6A" w:rsidRDefault="00A22C6A">
      <w:r>
        <w:t xml:space="preserve">Пример приоритетных критериев </w:t>
      </w:r>
    </w:p>
    <w:p w:rsidR="00A22C6A" w:rsidRDefault="00A22C6A">
      <w:r>
        <w:t xml:space="preserve">1 Результат обучения </w:t>
      </w:r>
    </w:p>
    <w:p w:rsidR="00A22C6A" w:rsidRDefault="00A22C6A">
      <w:r>
        <w:t xml:space="preserve">• По окончанию модуля обучающийся сможет написать краткий, понятный и аккуратный отчет о лабораторной практике, который должен быть подготовлен в установленном формате. </w:t>
      </w:r>
    </w:p>
    <w:p w:rsidR="00A22C6A" w:rsidRDefault="00A22C6A">
      <w:r>
        <w:t xml:space="preserve">2 Метод оценивания </w:t>
      </w:r>
    </w:p>
    <w:p w:rsidR="00A22C6A" w:rsidRDefault="00A22C6A">
      <w:r>
        <w:t xml:space="preserve">• Написание трех отчетов. </w:t>
      </w:r>
    </w:p>
    <w:p w:rsidR="00A22C6A" w:rsidRDefault="00A22C6A">
      <w:r>
        <w:t xml:space="preserve">3 Критерии дифференцированного оценивания </w:t>
      </w:r>
    </w:p>
    <w:p w:rsidR="00A22C6A" w:rsidRDefault="00A22C6A">
      <w:r>
        <w:t xml:space="preserve">• Оценка </w:t>
      </w:r>
      <w:proofErr w:type="gramStart"/>
      <w:r>
        <w:t>F .</w:t>
      </w:r>
      <w:proofErr w:type="gramEnd"/>
      <w:r>
        <w:t xml:space="preserve"> Отчеты не соответствуют установленному формату, они недостаточно кратки, понятны и аккуратны.</w:t>
      </w:r>
    </w:p>
    <w:p w:rsidR="00A22C6A" w:rsidRDefault="00A22C6A">
      <w:r>
        <w:t xml:space="preserve"> • Оценка D (неудовлетворительно). Отчеты не соответствуют установленному формату, они недостаточно кратки, понятны и аккуратны. </w:t>
      </w:r>
    </w:p>
    <w:p w:rsidR="00A22C6A" w:rsidRDefault="00A22C6A">
      <w:r>
        <w:t xml:space="preserve">• Оценка C (удовлетворительно). Отчеты соответствуют установленному формату, они </w:t>
      </w:r>
      <w:r>
        <w:lastRenderedPageBreak/>
        <w:t xml:space="preserve">достаточно кратки, понятны и аккуратны. </w:t>
      </w:r>
    </w:p>
    <w:p w:rsidR="00A22C6A" w:rsidRDefault="00A22C6A">
      <w:r>
        <w:t xml:space="preserve">• Оценка B (хорошо). Отчеты соответствуют установленному формату. Они написаны кратко, аккуратно, хорошо понятно и структурировано. </w:t>
      </w:r>
    </w:p>
    <w:p w:rsidR="00A22C6A" w:rsidRDefault="00A22C6A">
      <w:r>
        <w:t>• Оценка A (отлично). Отчеты соответствуют установленному формату, они написаны кратко и аккуратно. Отчеты отличаются исключительной ясностью стиля написания и соответствуют уровню второго курса</w:t>
      </w:r>
    </w:p>
    <w:p w:rsidR="00A22C6A" w:rsidRDefault="00A22C6A"/>
    <w:p w:rsidR="00A22C6A" w:rsidRDefault="00A22C6A"/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Дисциплина — это способность человека соответствовать общепринятым социальным нормам, придерживаться определенного распорядка. Эти правила, чаще всего, четко прописаны, но, порой, человек дополняет их собственными. Например, на работу принято ходить, допустим, на 8 утра. Какой-нибудь особенно ответственный сотрудник «модифицирует» требование и ходит на 7.30. Это его личная инициатива.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Само понятие дисциплины можно рассматривать в двух плоскостях. </w:t>
      </w:r>
      <w:r w:rsidRPr="00A22C6A">
        <w:rPr>
          <w:rFonts w:ascii="Cambria" w:eastAsia="Cambria" w:hAnsi="Cambria" w:cs="Cambria"/>
          <w:b/>
          <w:bCs/>
          <w:sz w:val="22"/>
          <w:szCs w:val="22"/>
          <w:lang w:eastAsia="en-US"/>
        </w:rPr>
        <w:t>В узком плане</w:t>
      </w:r>
      <w:r w:rsidRPr="00A22C6A">
        <w:rPr>
          <w:rFonts w:ascii="Cambria" w:eastAsia="Cambria" w:hAnsi="Cambria" w:cs="Cambria"/>
          <w:sz w:val="22"/>
          <w:szCs w:val="22"/>
          <w:lang w:eastAsia="en-US"/>
        </w:rPr>
        <w:t> – это контроль своего поведения (внутренние психологические установки). </w:t>
      </w:r>
      <w:r w:rsidRPr="00A22C6A">
        <w:rPr>
          <w:rFonts w:ascii="Cambria" w:eastAsia="Cambria" w:hAnsi="Cambria" w:cs="Cambria"/>
          <w:b/>
          <w:bCs/>
          <w:sz w:val="22"/>
          <w:szCs w:val="22"/>
          <w:lang w:eastAsia="en-US"/>
        </w:rPr>
        <w:t>В широком понимании</w:t>
      </w:r>
      <w:r w:rsidRPr="00A22C6A">
        <w:rPr>
          <w:rFonts w:ascii="Cambria" w:eastAsia="Cambria" w:hAnsi="Cambria" w:cs="Cambria"/>
          <w:sz w:val="22"/>
          <w:szCs w:val="22"/>
          <w:lang w:eastAsia="en-US"/>
        </w:rPr>
        <w:t> речь идет о социализации личности, ее поступках, вписывающихся в общую доктрину выбранной социальной группы (требования других людей). То есть, в армии своя дисциплина, на заводе – другая, а в спортивной секции – третья. Дисциплина нужна даже для тех, кто не знает, как заставить себя делать зарядку.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Иногда могут иметь место </w:t>
      </w:r>
      <w:hyperlink r:id="rId6" w:history="1">
        <w:r w:rsidRPr="00A22C6A">
          <w:rPr>
            <w:rFonts w:ascii="Cambria" w:eastAsia="Cambria" w:hAnsi="Cambria" w:cs="Cambria"/>
            <w:sz w:val="22"/>
            <w:szCs w:val="22"/>
            <w:lang w:eastAsia="en-US"/>
          </w:rPr>
          <w:t>парадоксы</w:t>
        </w:r>
      </w:hyperlink>
      <w:r w:rsidRPr="00A22C6A">
        <w:rPr>
          <w:rFonts w:ascii="Cambria" w:eastAsia="Cambria" w:hAnsi="Cambria" w:cs="Cambria"/>
          <w:sz w:val="22"/>
          <w:szCs w:val="22"/>
          <w:lang w:eastAsia="en-US"/>
        </w:rPr>
        <w:t> или </w:t>
      </w:r>
      <w:hyperlink r:id="rId7" w:history="1">
        <w:r w:rsidRPr="00A22C6A">
          <w:rPr>
            <w:rFonts w:ascii="Cambria" w:eastAsia="Cambria" w:hAnsi="Cambria" w:cs="Cambria"/>
            <w:sz w:val="22"/>
            <w:szCs w:val="22"/>
            <w:lang w:eastAsia="en-US"/>
          </w:rPr>
          <w:t>феномены</w:t>
        </w:r>
      </w:hyperlink>
      <w:r w:rsidRPr="00A22C6A">
        <w:rPr>
          <w:rFonts w:ascii="Cambria" w:eastAsia="Cambria" w:hAnsi="Cambria" w:cs="Cambria"/>
          <w:b/>
          <w:bCs/>
          <w:sz w:val="22"/>
          <w:szCs w:val="22"/>
          <w:lang w:eastAsia="en-US"/>
        </w:rPr>
        <w:t> дисциплины</w:t>
      </w:r>
      <w:r w:rsidRPr="00A22C6A">
        <w:rPr>
          <w:rFonts w:ascii="Cambria" w:eastAsia="Cambria" w:hAnsi="Cambria" w:cs="Cambria"/>
          <w:sz w:val="22"/>
          <w:szCs w:val="22"/>
          <w:lang w:eastAsia="en-US"/>
        </w:rPr>
        <w:t>, когда общепринятые нормы идут в разрез с индивидуальными понятиями. В таком случае, человек либо адаптируется под требования коллектива, либо выпадает из него. Может иметь место бездумное наследование чужих принципов, что негативно отображается на </w:t>
      </w:r>
      <w:hyperlink r:id="rId8" w:history="1">
        <w:r w:rsidRPr="00A22C6A">
          <w:rPr>
            <w:rFonts w:ascii="Cambria" w:eastAsia="Cambria" w:hAnsi="Cambria" w:cs="Cambria"/>
            <w:sz w:val="22"/>
            <w:szCs w:val="22"/>
            <w:lang w:eastAsia="en-US"/>
          </w:rPr>
          <w:t>личности</w:t>
        </w:r>
      </w:hyperlink>
      <w:r w:rsidRPr="00A22C6A">
        <w:rPr>
          <w:rFonts w:ascii="Cambria" w:eastAsia="Cambria" w:hAnsi="Cambria" w:cs="Cambria"/>
          <w:sz w:val="22"/>
          <w:szCs w:val="22"/>
          <w:lang w:eastAsia="en-US"/>
        </w:rPr>
        <w:t>.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Виды дисциплины.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Поскольку человек — существо биосоциальное, то ему необходимо входить в определенные сообщества. Это могут быть дружеские или рабочие коллективы, а также партийные, религиозные и прочие организации. В связи с этим, принято говорить о различных видах дисциплины: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Государственная – основанная на гражданских взаимоотношениях;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Трудовая – имеет место в рабочих коллективах;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Технологическая – необходима в производственных процессах;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Финансовая – устанавливается во время финансовых взаимоотношений;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Воинская – обязательна для военнослужащих;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Договорная – возникает при договорных правоотношениях;</w:t>
      </w:r>
    </w:p>
    <w:p w:rsid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 w:rsidRPr="00A22C6A">
        <w:rPr>
          <w:rFonts w:ascii="Cambria" w:eastAsia="Cambria" w:hAnsi="Cambria" w:cs="Cambria"/>
          <w:sz w:val="22"/>
          <w:szCs w:val="22"/>
          <w:lang w:eastAsia="en-US"/>
        </w:rPr>
        <w:t>Самодисциплина – устанавливается по отношению к самому себе.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Пример критерия холистической рубрики для эссе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• Холистическая рубрика может описывать качество эссе, соответствующее оценке «отлично», используя следующий комплексный критерий: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lastRenderedPageBreak/>
        <w:t xml:space="preserve">• «В эссе присутствуют четкий авторский тезис и последовательная аргументация. • Объем эссе составляет 2-3 страницы.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• Эссе выполнено с использованием корректного форматирования и грамматики.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• Оно содержит список цитируемых работ, оформленный в соответствии со стандартами цитирования».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>Далее подобным образом могут описываться комплексные критерии качества эссе, соответствующие оценкам «хорошо», «удовлетворительно» и «неудовлетворительно».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Пример пороговой рубрики для формативного оценивания эссе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То, что мы можем улучшить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То, что будет учитываться при оценивании эссе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То, что получилось особенно хорошо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Тезис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Тезис эссе сформулирован понятно и учитывает задание.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Аргументация Аргументация изложена ясно и поддерживается параграфами эссе. </w:t>
      </w:r>
    </w:p>
    <w:p w:rsidR="002465D9" w:rsidRDefault="002465D9" w:rsidP="00A22C6A">
      <w:pPr>
        <w:pStyle w:val="a6"/>
        <w:shd w:val="clear" w:color="auto" w:fill="FFFFFF"/>
        <w:spacing w:before="0" w:beforeAutospacing="0" w:after="300" w:afterAutospacing="0"/>
      </w:pPr>
      <w:r>
        <w:t xml:space="preserve">Объем </w:t>
      </w:r>
      <w:proofErr w:type="gramStart"/>
      <w:r>
        <w:t>Объем</w:t>
      </w:r>
      <w:bookmarkStart w:id="0" w:name="_GoBack"/>
      <w:bookmarkEnd w:id="0"/>
      <w:proofErr w:type="gramEnd"/>
      <w:r>
        <w:t xml:space="preserve"> эссе составляет 2-3 страницы. </w:t>
      </w:r>
    </w:p>
    <w:p w:rsidR="002465D9" w:rsidRPr="00A22C6A" w:rsidRDefault="002465D9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  <w:r>
        <w:t xml:space="preserve">Грамматика, оформление Эссе выполнено с использованием адекватного форматирования и грамматики. </w:t>
      </w:r>
    </w:p>
    <w:p w:rsidR="00A22C6A" w:rsidRPr="00A22C6A" w:rsidRDefault="00A22C6A" w:rsidP="00A22C6A">
      <w:pPr>
        <w:pStyle w:val="a6"/>
        <w:shd w:val="clear" w:color="auto" w:fill="FFFFFF"/>
        <w:spacing w:before="0" w:beforeAutospacing="0" w:after="300" w:afterAutospacing="0"/>
        <w:rPr>
          <w:rFonts w:ascii="Cambria" w:eastAsia="Cambria" w:hAnsi="Cambria" w:cs="Cambria"/>
          <w:sz w:val="22"/>
          <w:szCs w:val="22"/>
          <w:lang w:eastAsia="en-US"/>
        </w:rPr>
      </w:pPr>
    </w:p>
    <w:sectPr w:rsidR="00A22C6A" w:rsidRPr="00A22C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D476C"/>
    <w:multiLevelType w:val="hybridMultilevel"/>
    <w:tmpl w:val="72DA7470"/>
    <w:lvl w:ilvl="0" w:tplc="5E86AE5C">
      <w:start w:val="2"/>
      <w:numFmt w:val="decimal"/>
      <w:lvlText w:val="%1)"/>
      <w:lvlJc w:val="left"/>
      <w:pPr>
        <w:ind w:left="223" w:hanging="379"/>
      </w:pPr>
      <w:rPr>
        <w:rFonts w:ascii="Cambria" w:eastAsia="Cambria" w:hAnsi="Cambria" w:cs="Cambria" w:hint="default"/>
        <w:w w:val="100"/>
        <w:sz w:val="32"/>
        <w:szCs w:val="32"/>
        <w:lang w:val="ru-RU" w:eastAsia="en-US" w:bidi="ar-SA"/>
      </w:rPr>
    </w:lvl>
    <w:lvl w:ilvl="1" w:tplc="8392F604">
      <w:numFmt w:val="bullet"/>
      <w:lvlText w:val=""/>
      <w:lvlJc w:val="left"/>
      <w:pPr>
        <w:ind w:left="943" w:hanging="360"/>
      </w:pPr>
      <w:rPr>
        <w:rFonts w:hint="default"/>
        <w:w w:val="99"/>
        <w:lang w:val="ru-RU" w:eastAsia="en-US" w:bidi="ar-SA"/>
      </w:rPr>
    </w:lvl>
    <w:lvl w:ilvl="2" w:tplc="B7D88056">
      <w:numFmt w:val="bullet"/>
      <w:lvlText w:val=""/>
      <w:lvlJc w:val="left"/>
      <w:pPr>
        <w:ind w:left="1284" w:hanging="360"/>
      </w:pPr>
      <w:rPr>
        <w:rFonts w:hint="default"/>
        <w:w w:val="100"/>
        <w:lang w:val="ru-RU" w:eastAsia="en-US" w:bidi="ar-SA"/>
      </w:rPr>
    </w:lvl>
    <w:lvl w:ilvl="3" w:tplc="0B2289C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00F073FE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5874D688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6" w:tplc="ACB04B5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53EE420E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 w:tplc="77EE7E1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4A7829"/>
    <w:multiLevelType w:val="multilevel"/>
    <w:tmpl w:val="41B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0127B"/>
    <w:multiLevelType w:val="multilevel"/>
    <w:tmpl w:val="55C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6C"/>
    <w:rsid w:val="002465D9"/>
    <w:rsid w:val="002B47A7"/>
    <w:rsid w:val="002B4EA5"/>
    <w:rsid w:val="003E7875"/>
    <w:rsid w:val="004B0341"/>
    <w:rsid w:val="007C76B0"/>
    <w:rsid w:val="00A22C6A"/>
    <w:rsid w:val="00A57AC6"/>
    <w:rsid w:val="00A871ED"/>
    <w:rsid w:val="00AE2332"/>
    <w:rsid w:val="00BF54C5"/>
    <w:rsid w:val="00C36A94"/>
    <w:rsid w:val="00DD1EA6"/>
    <w:rsid w:val="00F35D11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6E704-A771-495F-B551-9ABD87A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2">
    <w:name w:val="heading 2"/>
    <w:basedOn w:val="a"/>
    <w:link w:val="20"/>
    <w:uiPriority w:val="9"/>
    <w:qFormat/>
    <w:rsid w:val="00A22C6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346C"/>
    <w:pPr>
      <w:ind w:left="1284" w:hanging="360"/>
    </w:pPr>
  </w:style>
  <w:style w:type="table" w:styleId="a4">
    <w:name w:val="Table Grid"/>
    <w:basedOn w:val="a1"/>
    <w:uiPriority w:val="39"/>
    <w:rsid w:val="00AE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22C6A"/>
    <w:rPr>
      <w:i/>
      <w:iCs/>
    </w:rPr>
  </w:style>
  <w:style w:type="paragraph" w:styleId="a6">
    <w:name w:val="Normal (Web)"/>
    <w:basedOn w:val="a"/>
    <w:uiPriority w:val="99"/>
    <w:semiHidden/>
    <w:unhideWhenUsed/>
    <w:rsid w:val="00A22C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2C6A"/>
    <w:rPr>
      <w:b/>
      <w:bCs/>
    </w:rPr>
  </w:style>
  <w:style w:type="character" w:styleId="a8">
    <w:name w:val="Hyperlink"/>
    <w:basedOn w:val="a0"/>
    <w:uiPriority w:val="99"/>
    <w:semiHidden/>
    <w:unhideWhenUsed/>
    <w:rsid w:val="00A22C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growth.com/psyhologiya/lich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growth.com/chto-takoe/feno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growth.com/chto-takoe/paradok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2022-10-31T05:26:00Z</dcterms:created>
  <dcterms:modified xsi:type="dcterms:W3CDTF">2022-11-14T03:45:00Z</dcterms:modified>
</cp:coreProperties>
</file>